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FB" w:rsidRDefault="00A16FA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8FB" w:rsidRPr="00A16FA6" w:rsidRDefault="00A16FA6">
      <w:pPr>
        <w:spacing w:after="0"/>
        <w:rPr>
          <w:lang w:val="ru-RU"/>
        </w:rPr>
      </w:pPr>
      <w:r w:rsidRPr="00A16FA6">
        <w:rPr>
          <w:b/>
          <w:color w:val="000000"/>
          <w:lang w:val="ru-RU"/>
        </w:rPr>
        <w:t>Об утверждении Правил взаимодействия организаций здравоохранения</w:t>
      </w:r>
    </w:p>
    <w:p w:rsidR="004508FB" w:rsidRPr="00A16FA6" w:rsidRDefault="00A16FA6">
      <w:pPr>
        <w:spacing w:after="0"/>
        <w:rPr>
          <w:lang w:val="ru-RU"/>
        </w:rPr>
      </w:pPr>
      <w:r w:rsidRPr="00A16FA6">
        <w:rPr>
          <w:color w:val="000000"/>
          <w:sz w:val="20"/>
          <w:lang w:val="ru-RU"/>
        </w:rPr>
        <w:t>Приказ и.о. Министра здравоохранения Республики Казахстан от 26 ноября 2009 года № 785. Зарегистрирован в Министерстве юстиции Республики Казахстан 1 декабря 2009 года № 5948</w:t>
      </w:r>
    </w:p>
    <w:p w:rsidR="004508FB" w:rsidRDefault="00A16FA6">
      <w:pPr>
        <w:spacing w:after="0"/>
      </w:pPr>
      <w:r>
        <w:rPr>
          <w:color w:val="FF0000"/>
          <w:sz w:val="20"/>
        </w:rPr>
        <w:t>    </w:t>
      </w:r>
      <w:r w:rsidRPr="00A16FA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r w:rsidRPr="00A16FA6">
        <w:rPr>
          <w:color w:val="FF0000"/>
          <w:sz w:val="20"/>
          <w:lang w:val="ru-RU"/>
        </w:rPr>
        <w:t>Примечание РЦПИ!</w:t>
      </w:r>
      <w:r w:rsidRPr="00A16FA6">
        <w:rPr>
          <w:lang w:val="ru-RU"/>
        </w:rPr>
        <w:br/>
      </w:r>
      <w:r w:rsidRPr="00A16FA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A16FA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Порядок введения в действие приказа см. п. 7.</w:t>
      </w:r>
    </w:p>
    <w:p w:rsidR="004508FB" w:rsidRDefault="00A16FA6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со статьей 32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Правила</w:t>
      </w:r>
      <w:r>
        <w:rPr>
          <w:color w:val="000000"/>
          <w:sz w:val="20"/>
        </w:rPr>
        <w:t xml:space="preserve"> взаимодействия организаций здравоохранения.</w:t>
      </w:r>
      <w:r>
        <w:br/>
      </w:r>
      <w:r>
        <w:rPr>
          <w:color w:val="000000"/>
          <w:sz w:val="20"/>
        </w:rPr>
        <w:t>      2. Департаменту стратегии и развития здравоохранения Министерства здравоохранения Республики Казахстан (Айдарханов А.Т.) обеспечить в установленном законодательством порядке государственную регистрацию нас</w:t>
      </w:r>
      <w:r>
        <w:rPr>
          <w:color w:val="000000"/>
          <w:sz w:val="20"/>
        </w:rPr>
        <w:t>тоящего приказа в Министерстве юстиции Республики Казахстан.</w:t>
      </w:r>
      <w:r>
        <w:br/>
      </w:r>
      <w:r>
        <w:rPr>
          <w:color w:val="000000"/>
          <w:sz w:val="20"/>
        </w:rPr>
        <w:t>      3. Департаменту административно-правовой работы Министерства здравоохранения Республики Казахстан (Бисмильдин Ф.Б.) обеспечить в установленном законодательством порядке официальное опублико</w:t>
      </w:r>
      <w:r>
        <w:rPr>
          <w:color w:val="000000"/>
          <w:sz w:val="20"/>
        </w:rPr>
        <w:t>вание настоящего приказа после его государственной регистрации.</w:t>
      </w:r>
      <w:r>
        <w:br/>
      </w:r>
      <w:r>
        <w:rPr>
          <w:color w:val="000000"/>
          <w:sz w:val="20"/>
        </w:rPr>
        <w:t>      4. Руководителям управлений здравоохранения областей и городов Астаны и Алматы (по согласованию) обеспечить преемственность в работе организаций здравоохранения независимо от форм собств</w:t>
      </w:r>
      <w:r>
        <w:rPr>
          <w:color w:val="000000"/>
          <w:sz w:val="20"/>
        </w:rPr>
        <w:t>енности, согласно настоящего приказа.</w:t>
      </w:r>
      <w:r>
        <w:br/>
      </w:r>
      <w:r>
        <w:rPr>
          <w:color w:val="000000"/>
          <w:sz w:val="20"/>
        </w:rPr>
        <w:t>      5. Признать утратившими силу приказы Министра здравоохранения Республики Казахстан:</w:t>
      </w:r>
      <w:r>
        <w:br/>
      </w:r>
      <w:r>
        <w:rPr>
          <w:color w:val="000000"/>
          <w:sz w:val="20"/>
        </w:rPr>
        <w:t>      1) от 12 сентября 2003 года № 678 "Об утверждении Правил взаимодействия медицинских организаций" (зарегистрированный в Рее</w:t>
      </w:r>
      <w:r>
        <w:rPr>
          <w:color w:val="000000"/>
          <w:sz w:val="20"/>
        </w:rPr>
        <w:t>стре государственной регистрации нормативных правовых актов под № 2513, опубликованный в газете "Юридическая газета" от 25 октября 2003 года № 43 (148);</w:t>
      </w:r>
      <w:r>
        <w:br/>
      </w:r>
      <w:r>
        <w:rPr>
          <w:color w:val="000000"/>
          <w:sz w:val="20"/>
        </w:rPr>
        <w:t>      2) от 4 февраля 2004 года № 121 "О внесении дополнений в приказ Министра здравоохранения Республи</w:t>
      </w:r>
      <w:r>
        <w:rPr>
          <w:color w:val="000000"/>
          <w:sz w:val="20"/>
        </w:rPr>
        <w:t>ки Казахстан от 12 сентября 2003 года № 678 "Об утверждении Правил взаимодействия медицинских организаций" (зарегистрированный в Реестре государственных нормативных правовых актов под № 2703).</w:t>
      </w:r>
      <w:r>
        <w:br/>
      </w:r>
      <w:r>
        <w:rPr>
          <w:color w:val="000000"/>
          <w:sz w:val="20"/>
        </w:rPr>
        <w:t>      6. Контроль за исполнением настоящего приказа возложить н</w:t>
      </w:r>
      <w:r>
        <w:rPr>
          <w:color w:val="000000"/>
          <w:sz w:val="20"/>
        </w:rPr>
        <w:t>а вице-министра здравоохранения Республики Казахстан Вощенкову Т.А.</w:t>
      </w:r>
      <w:r>
        <w:br/>
      </w:r>
      <w:r>
        <w:rPr>
          <w:color w:val="000000"/>
          <w:sz w:val="20"/>
        </w:rPr>
        <w:t>      7. Настоящий приказ вводится в действие со дня его официального опубликования.</w:t>
      </w:r>
    </w:p>
    <w:bookmarkEnd w:id="1"/>
    <w:p w:rsidR="004508FB" w:rsidRDefault="00A16FA6">
      <w:pPr>
        <w:spacing w:after="0"/>
      </w:pPr>
      <w:r>
        <w:rPr>
          <w:i/>
          <w:color w:val="000000"/>
          <w:sz w:val="20"/>
        </w:rPr>
        <w:t>      И.о. Министра здравоохранения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Б. Садыков</w:t>
      </w:r>
    </w:p>
    <w:p w:rsidR="004508FB" w:rsidRDefault="00A16FA6">
      <w:pPr>
        <w:spacing w:after="0"/>
        <w:jc w:val="right"/>
      </w:pPr>
      <w:r>
        <w:rPr>
          <w:color w:val="000000"/>
          <w:sz w:val="20"/>
        </w:rPr>
        <w:t>Утвержд</w:t>
      </w:r>
      <w:r>
        <w:rPr>
          <w:color w:val="000000"/>
          <w:sz w:val="20"/>
        </w:rPr>
        <w:t xml:space="preserve">ены               </w:t>
      </w:r>
      <w:r>
        <w:br/>
      </w:r>
      <w:r>
        <w:rPr>
          <w:color w:val="000000"/>
          <w:sz w:val="20"/>
        </w:rPr>
        <w:t>приказом и.о. Министра здравоохранения</w:t>
      </w:r>
      <w:r>
        <w:br/>
      </w:r>
      <w:r>
        <w:rPr>
          <w:color w:val="000000"/>
          <w:sz w:val="20"/>
        </w:rPr>
        <w:t xml:space="preserve"> Республики Казахстан          </w:t>
      </w:r>
      <w:r>
        <w:br/>
      </w:r>
      <w:r>
        <w:rPr>
          <w:color w:val="000000"/>
          <w:sz w:val="20"/>
        </w:rPr>
        <w:t xml:space="preserve"> от 26 ноября 2009 года № 785      </w:t>
      </w:r>
    </w:p>
    <w:p w:rsidR="004508FB" w:rsidRDefault="00A16FA6">
      <w:pPr>
        <w:spacing w:after="0"/>
      </w:pPr>
      <w:bookmarkStart w:id="2" w:name="z11"/>
      <w:r>
        <w:rPr>
          <w:b/>
          <w:color w:val="000000"/>
        </w:rPr>
        <w:t xml:space="preserve">   Правила взаимодействия организаций здравоохранения</w:t>
      </w:r>
    </w:p>
    <w:p w:rsidR="004508FB" w:rsidRDefault="00A16FA6">
      <w:pPr>
        <w:spacing w:after="0"/>
      </w:pPr>
      <w:bookmarkStart w:id="3" w:name="z12"/>
      <w:bookmarkEnd w:id="2"/>
      <w:r>
        <w:rPr>
          <w:b/>
          <w:color w:val="000000"/>
        </w:rPr>
        <w:t xml:space="preserve">   1. Общие положения</w:t>
      </w:r>
    </w:p>
    <w:p w:rsidR="004508FB" w:rsidRDefault="00A16FA6">
      <w:pPr>
        <w:spacing w:after="0"/>
      </w:pPr>
      <w:bookmarkStart w:id="4" w:name="z13"/>
      <w:bookmarkEnd w:id="3"/>
      <w:r>
        <w:rPr>
          <w:color w:val="000000"/>
          <w:sz w:val="20"/>
        </w:rPr>
        <w:t xml:space="preserve">      1. Настоящие Правила взаимодействия организаций </w:t>
      </w:r>
      <w:r>
        <w:rPr>
          <w:color w:val="000000"/>
          <w:sz w:val="20"/>
        </w:rPr>
        <w:t>здравоохранения (далее - Правила) устанавливают порядок взаимодействия организаций здравоохранения независимо от формы собственности и ведомственной принадлежности.</w:t>
      </w:r>
      <w:r>
        <w:br/>
      </w:r>
      <w:r>
        <w:rPr>
          <w:color w:val="000000"/>
          <w:sz w:val="20"/>
        </w:rPr>
        <w:t>      2. Настоящие Правила разработаны в соответствии с Кодексом Республики Казахстан "О зд</w:t>
      </w:r>
      <w:r>
        <w:rPr>
          <w:color w:val="000000"/>
          <w:sz w:val="20"/>
        </w:rPr>
        <w:t>оровье народа и системе здравоохранения" с целью обеспечения:</w:t>
      </w:r>
      <w:r>
        <w:br/>
      </w:r>
      <w:r>
        <w:rPr>
          <w:color w:val="000000"/>
          <w:sz w:val="20"/>
        </w:rPr>
        <w:t>      1) гарантий предоставления гражданам гарантированного объема бесплатной медицинской помощи, обеспечения санитарно-эпидемиологического и экологического благополучия;</w:t>
      </w:r>
      <w:r>
        <w:br/>
      </w:r>
      <w:r>
        <w:rPr>
          <w:color w:val="000000"/>
          <w:sz w:val="20"/>
        </w:rPr>
        <w:lastRenderedPageBreak/>
        <w:t>      2) равного доступ</w:t>
      </w:r>
      <w:r>
        <w:rPr>
          <w:color w:val="000000"/>
          <w:sz w:val="20"/>
        </w:rPr>
        <w:t>а к медицинской помощи;</w:t>
      </w:r>
      <w:r>
        <w:br/>
      </w:r>
      <w:r>
        <w:rPr>
          <w:color w:val="000000"/>
          <w:sz w:val="20"/>
        </w:rPr>
        <w:t>      3) соответствия качества медицинской помощи установленным стандартам диагностики и лечения;</w:t>
      </w:r>
      <w:r>
        <w:br/>
      </w:r>
      <w:r>
        <w:rPr>
          <w:color w:val="000000"/>
          <w:sz w:val="20"/>
        </w:rPr>
        <w:t>      4) проведения мероприятий по профилактике заболеваний, формированию здорового образа жизни.</w:t>
      </w:r>
    </w:p>
    <w:p w:rsidR="004508FB" w:rsidRDefault="00A16FA6">
      <w:pPr>
        <w:spacing w:after="0"/>
      </w:pPr>
      <w:bookmarkStart w:id="5" w:name="z19"/>
      <w:bookmarkEnd w:id="4"/>
      <w:r>
        <w:rPr>
          <w:b/>
          <w:color w:val="000000"/>
        </w:rPr>
        <w:t xml:space="preserve">   2. Порядок взаимодействия организ</w:t>
      </w:r>
      <w:r>
        <w:rPr>
          <w:b/>
          <w:color w:val="000000"/>
        </w:rPr>
        <w:t>аций здравоохранения</w:t>
      </w:r>
    </w:p>
    <w:p w:rsidR="004508FB" w:rsidRDefault="00A16FA6">
      <w:pPr>
        <w:spacing w:after="0"/>
      </w:pPr>
      <w:bookmarkStart w:id="6" w:name="z20"/>
      <w:bookmarkEnd w:id="5"/>
      <w:r>
        <w:rPr>
          <w:color w:val="000000"/>
          <w:sz w:val="20"/>
        </w:rPr>
        <w:t>      3. Взаимодействие в деятельности организаций здравоохранения осуществляется путем:</w:t>
      </w:r>
      <w:r>
        <w:br/>
      </w:r>
      <w:r>
        <w:rPr>
          <w:color w:val="000000"/>
          <w:sz w:val="20"/>
        </w:rPr>
        <w:t xml:space="preserve">      1) передачи организациям, оказывающим амбулаторно-поликлиническую помощь сведений о больных, обслуженных на вызове и выписки из медицинской </w:t>
      </w:r>
      <w:r>
        <w:rPr>
          <w:color w:val="000000"/>
          <w:sz w:val="20"/>
        </w:rPr>
        <w:t>карты больного, пролеченных в условиях стационара на дому организациями скорой медицинской помощи и передачи в медицинские организации по месту жительства всех случаев отказа от госпитализации при наличии возможного развития угрожающих для жизни ситуаций;</w:t>
      </w:r>
      <w:r>
        <w:br/>
      </w:r>
      <w:r>
        <w:rPr>
          <w:color w:val="000000"/>
          <w:sz w:val="20"/>
        </w:rPr>
        <w:t>      2) возвращения талона прикрепления в организацию первичной медико-санитарной помощи при изменении прикрепления и представления информации организациям, оказывающим амбулаторно-поликлиническую помощь прикрепленном населении местному органу государстве</w:t>
      </w:r>
      <w:r>
        <w:rPr>
          <w:color w:val="000000"/>
          <w:sz w:val="20"/>
        </w:rPr>
        <w:t>нного управления здравоохранением;</w:t>
      </w:r>
      <w:r>
        <w:br/>
      </w:r>
      <w:r>
        <w:rPr>
          <w:color w:val="000000"/>
          <w:sz w:val="20"/>
        </w:rPr>
        <w:t xml:space="preserve">      3) направления пациентов на получение консультативно- диагностических услуг по медицинским показаниям; </w:t>
      </w:r>
      <w:r>
        <w:br/>
      </w:r>
      <w:r>
        <w:rPr>
          <w:color w:val="000000"/>
          <w:sz w:val="20"/>
        </w:rPr>
        <w:t>      4) направления пациентов для госпитализации в медицинские организации в соответствии со стандартами объем</w:t>
      </w:r>
      <w:r>
        <w:rPr>
          <w:color w:val="000000"/>
          <w:sz w:val="20"/>
        </w:rPr>
        <w:t>а диагностики и лечения в зависимости от предельных объемов, формы собственности, отдаленности стационаров с выпиской (направлением), копией клинико-диагностических, инструментальных и рентгенологических исследований;</w:t>
      </w:r>
      <w:r>
        <w:br/>
      </w:r>
      <w:r>
        <w:rPr>
          <w:color w:val="000000"/>
          <w:sz w:val="20"/>
        </w:rPr>
        <w:t>      5) передачи выписок и сведений о</w:t>
      </w:r>
      <w:r>
        <w:rPr>
          <w:color w:val="000000"/>
          <w:sz w:val="20"/>
        </w:rPr>
        <w:t xml:space="preserve"> выписанных больных и новорожденных детях из стационаров, дневных стационаров и стационаров на дому в организации, оказывающие амбулаторно-поликлиническую помощь;</w:t>
      </w:r>
      <w:r>
        <w:br/>
      </w:r>
      <w:r>
        <w:rPr>
          <w:color w:val="000000"/>
          <w:sz w:val="20"/>
        </w:rPr>
        <w:t>      6) направления детей с ограниченными возможностями в психолого-медико-педагогические ко</w:t>
      </w:r>
      <w:r>
        <w:rPr>
          <w:color w:val="000000"/>
          <w:sz w:val="20"/>
        </w:rPr>
        <w:t>нсультации;</w:t>
      </w:r>
      <w:r>
        <w:br/>
      </w:r>
      <w:r>
        <w:rPr>
          <w:color w:val="000000"/>
          <w:sz w:val="20"/>
        </w:rPr>
        <w:t>      7) обеспечения выполнения видов и предельных объемов медицинской помощи организациями здравоохранения.</w:t>
      </w:r>
      <w:r>
        <w:br/>
      </w:r>
      <w:r>
        <w:rPr>
          <w:color w:val="000000"/>
          <w:sz w:val="20"/>
        </w:rPr>
        <w:t>      4. Преемственность в деятельности организаций здравоохранения предусматривает принципы прямой и обратной связи и осуществляется п</w:t>
      </w:r>
      <w:r>
        <w:rPr>
          <w:color w:val="000000"/>
          <w:sz w:val="20"/>
        </w:rPr>
        <w:t>утем:</w:t>
      </w:r>
      <w:r>
        <w:br/>
      </w:r>
      <w:r>
        <w:rPr>
          <w:color w:val="000000"/>
          <w:sz w:val="20"/>
        </w:rPr>
        <w:t>      1) взаимодействия организаций амбулаторно-поликлинической помощи с организациями, оказывающими специализированные виды медицинской помощи (онкодиспансеры, тубдиспансеры, наркодиспансеры, психиатрические диспансеры, кожвендиспансеры, центр СПИД)</w:t>
      </w:r>
      <w:r>
        <w:rPr>
          <w:color w:val="000000"/>
          <w:sz w:val="20"/>
        </w:rPr>
        <w:t>, для раннего выявления, предотвращения запущенности заболевания и своевременной передаче информации о соматических заболеваниях, требующих взятия на диспансерный учет и лечения;</w:t>
      </w:r>
      <w:r>
        <w:br/>
      </w:r>
      <w:r>
        <w:rPr>
          <w:color w:val="000000"/>
          <w:sz w:val="20"/>
        </w:rPr>
        <w:t>      2) взаимодействия с организациями здравоохранения, осуществляющими деят</w:t>
      </w:r>
      <w:r>
        <w:rPr>
          <w:color w:val="000000"/>
          <w:sz w:val="20"/>
        </w:rPr>
        <w:t>ельность в области формирования здорового образа жизни, с целью обеспечения пропаганды и формирования здорового образа жизни, здорового питания и профилактики заболеваний путем информационного обеспечения, гигиенического обучения и воспитания населения в в</w:t>
      </w:r>
      <w:r>
        <w:rPr>
          <w:color w:val="000000"/>
          <w:sz w:val="20"/>
        </w:rPr>
        <w:t>опросах укрепления здоровья и предупреждения болезней, связанных с образом жизни; </w:t>
      </w:r>
      <w:r>
        <w:br/>
      </w:r>
      <w:r>
        <w:rPr>
          <w:color w:val="000000"/>
          <w:sz w:val="20"/>
        </w:rPr>
        <w:t>      3) взаимодействия с организациями, осуществляющими деятельность в сфере службы крови, для обеспечения и создания запаса крови и ее компонентов;</w:t>
      </w:r>
      <w:r>
        <w:br/>
      </w:r>
      <w:r>
        <w:rPr>
          <w:color w:val="000000"/>
          <w:sz w:val="20"/>
        </w:rPr>
        <w:t>      4) взаимодействия</w:t>
      </w:r>
      <w:r>
        <w:rPr>
          <w:color w:val="000000"/>
          <w:sz w:val="20"/>
        </w:rPr>
        <w:t xml:space="preserve"> с организациями скорой помощи и санитарной авиацией для оказания экстренной медицинской помощи;</w:t>
      </w:r>
      <w:r>
        <w:br/>
      </w:r>
      <w:r>
        <w:rPr>
          <w:color w:val="000000"/>
          <w:sz w:val="20"/>
        </w:rPr>
        <w:t>      5) взаимодействия с организациями, осуществляющими деятельность в сфере судебной медицины и патологической анатомии:</w:t>
      </w:r>
      <w:r>
        <w:br/>
      </w:r>
      <w:r>
        <w:rPr>
          <w:color w:val="000000"/>
          <w:sz w:val="20"/>
        </w:rPr>
        <w:t>      проведения патологоанатомическ</w:t>
      </w:r>
      <w:r>
        <w:rPr>
          <w:color w:val="000000"/>
          <w:sz w:val="20"/>
        </w:rPr>
        <w:t>ого вскрытия в целях установления причины смерти и уточнения диагноза заболевания;</w:t>
      </w:r>
      <w:r>
        <w:br/>
      </w:r>
      <w:r>
        <w:rPr>
          <w:color w:val="000000"/>
          <w:sz w:val="20"/>
        </w:rPr>
        <w:t>      6) взаимодействия с организациями здравоохранения, осуществляющими фармацевтическую деятельность:</w:t>
      </w:r>
      <w:r>
        <w:br/>
      </w:r>
      <w:r>
        <w:rPr>
          <w:color w:val="000000"/>
          <w:sz w:val="20"/>
        </w:rPr>
        <w:lastRenderedPageBreak/>
        <w:t>      обеспечения населения безопасными, эффективными и качественными</w:t>
      </w:r>
      <w:r>
        <w:rPr>
          <w:color w:val="000000"/>
          <w:sz w:val="20"/>
        </w:rPr>
        <w:t xml:space="preserve"> лекарственными средствами, изделиями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информирования о фактах проявления особенностей взаимодействия лекарственного средства с другими лекарственными средствами и побочных действиях, в том числе не указа</w:t>
      </w:r>
      <w:r>
        <w:rPr>
          <w:color w:val="000000"/>
          <w:sz w:val="20"/>
        </w:rPr>
        <w:t>нных в инструкции по применению лекарственного средства;</w:t>
      </w:r>
      <w:r>
        <w:br/>
      </w:r>
      <w:r>
        <w:rPr>
          <w:color w:val="000000"/>
          <w:sz w:val="20"/>
        </w:rPr>
        <w:t>      7) взаимодействия с организациями здравоохранения, осуществляющими деятельность в сфере санитарно-эпидемиологического благополучия населения:</w:t>
      </w:r>
      <w:r>
        <w:br/>
      </w:r>
      <w:r>
        <w:rPr>
          <w:color w:val="000000"/>
          <w:sz w:val="20"/>
        </w:rPr>
        <w:t>      сообщения при подозрении и установлении инфек</w:t>
      </w:r>
      <w:r>
        <w:rPr>
          <w:color w:val="000000"/>
          <w:sz w:val="20"/>
        </w:rPr>
        <w:t>ционных заболеваний, отравлений, представляющих опасность для окружающих;</w:t>
      </w:r>
      <w:r>
        <w:br/>
      </w:r>
      <w:r>
        <w:rPr>
          <w:color w:val="000000"/>
          <w:sz w:val="20"/>
        </w:rPr>
        <w:t>      проведения совместных санитарно-противоэпидемических мероприятий по локализации, купированию групповых заболеваний, недопущения дальнейшего распространения инфекций, создания з</w:t>
      </w:r>
      <w:r>
        <w:rPr>
          <w:color w:val="000000"/>
          <w:sz w:val="20"/>
        </w:rPr>
        <w:t>апаса вакцины и организации контроля проведения иммунопрофилактики.</w:t>
      </w:r>
      <w:r>
        <w:br/>
      </w:r>
      <w:r>
        <w:rPr>
          <w:color w:val="000000"/>
          <w:sz w:val="20"/>
        </w:rPr>
        <w:t>      5. Обеспечение организациями здравоохранения ведения первичных медицинских документов, предоставление отчетов по формам, видам.</w:t>
      </w:r>
      <w:r>
        <w:br/>
      </w:r>
      <w:r>
        <w:rPr>
          <w:color w:val="000000"/>
          <w:sz w:val="20"/>
        </w:rPr>
        <w:t xml:space="preserve">      6. Иные вопросы, возникающие при взаимодействии </w:t>
      </w:r>
      <w:r>
        <w:rPr>
          <w:color w:val="000000"/>
          <w:sz w:val="20"/>
        </w:rPr>
        <w:t>и находящиеся вне компетенции субъекта здравоохранения, решаются путем принятия совместных решений, либо путем внесения предложений в вышестоящие органы государственного управления здравоохранением.</w:t>
      </w:r>
    </w:p>
    <w:bookmarkEnd w:id="6"/>
    <w:p w:rsidR="004508FB" w:rsidRDefault="00A16FA6">
      <w:pPr>
        <w:spacing w:after="0"/>
      </w:pPr>
      <w:r>
        <w:br/>
      </w:r>
      <w:r>
        <w:br/>
      </w:r>
    </w:p>
    <w:p w:rsidR="004508FB" w:rsidRDefault="00A16FA6">
      <w:pPr>
        <w:pStyle w:val="disclaimer"/>
      </w:pPr>
      <w:r>
        <w:rPr>
          <w:color w:val="000000"/>
        </w:rPr>
        <w:t>© 2012. РГП на ПХВ Республиканский центр правовой инфо</w:t>
      </w:r>
      <w:r>
        <w:rPr>
          <w:color w:val="000000"/>
        </w:rPr>
        <w:t>рмации Министерства юстиции Республики Казахстан</w:t>
      </w:r>
    </w:p>
    <w:sectPr w:rsidR="004508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FB"/>
    <w:rsid w:val="004508FB"/>
    <w:rsid w:val="00A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B1432-2D7F-4EED-848E-5B38007D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2018-05-03T11:49:00Z</dcterms:created>
  <dcterms:modified xsi:type="dcterms:W3CDTF">2018-05-03T11:49:00Z</dcterms:modified>
</cp:coreProperties>
</file>